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9F767" w14:textId="776D1C0D" w:rsidR="000C7A6E" w:rsidRPr="000C7A6E" w:rsidRDefault="000C7A6E" w:rsidP="000C7A6E">
      <w:pPr>
        <w:pStyle w:val="isselectedend"/>
      </w:pPr>
      <w:r w:rsidRPr="000C7A6E">
        <w:t xml:space="preserve">Сергей Петренко развивает собственный подход </w:t>
      </w:r>
      <w:r w:rsidRPr="000C7A6E">
        <w:rPr>
          <w:rStyle w:val="ac"/>
          <w:b w:val="0"/>
          <w:bCs w:val="0"/>
        </w:rPr>
        <w:t>GR PRO</w:t>
      </w:r>
      <w:r>
        <w:rPr>
          <w:rStyle w:val="ac"/>
          <w:b w:val="0"/>
          <w:bCs w:val="0"/>
        </w:rPr>
        <w:t xml:space="preserve"> в компании </w:t>
      </w:r>
      <w:proofErr w:type="spellStart"/>
      <w:r>
        <w:rPr>
          <w:rStyle w:val="ac"/>
          <w:b w:val="0"/>
          <w:bCs w:val="0"/>
          <w:lang w:val="en-US"/>
        </w:rPr>
        <w:t>UserGate</w:t>
      </w:r>
      <w:proofErr w:type="spellEnd"/>
      <w:r w:rsidRPr="000C7A6E">
        <w:t>, в котором GR становится не просто функцией взаимодействия с государственными органами, а полноценным центром компетенций на стыке бизнеса, технологий и регулирования.</w:t>
      </w:r>
    </w:p>
    <w:p w14:paraId="7C950F91" w14:textId="77777777" w:rsidR="000C7A6E" w:rsidRPr="000C7A6E" w:rsidRDefault="000C7A6E" w:rsidP="000C7A6E">
      <w:pPr>
        <w:pStyle w:val="isselectedend"/>
      </w:pPr>
      <w:r w:rsidRPr="000C7A6E">
        <w:t xml:space="preserve">В основе GR PRO — </w:t>
      </w:r>
      <w:r w:rsidRPr="000C7A6E">
        <w:rPr>
          <w:rStyle w:val="ac"/>
          <w:b w:val="0"/>
          <w:bCs w:val="0"/>
        </w:rPr>
        <w:t>пять взаимосвязанных направлений</w:t>
      </w:r>
      <w:r w:rsidRPr="000C7A6E">
        <w:t>, каждое из которых непосредственно влияет на возможности компании и развитие рынка: лицензирование, сертификация, взаимодействие с министерствами и ведомствами, защита интеллектуальной собственности и работа с отраслевыми ассоциациями.</w:t>
      </w:r>
    </w:p>
    <w:p w14:paraId="7D83361E" w14:textId="02CB1EF0" w:rsidR="000C7A6E" w:rsidRPr="000C7A6E" w:rsidRDefault="000C7A6E" w:rsidP="000C7A6E">
      <w:pPr>
        <w:pStyle w:val="isselectedend"/>
      </w:pPr>
      <w:r w:rsidRPr="000C7A6E">
        <w:rPr>
          <w:rStyle w:val="ac"/>
          <w:b w:val="0"/>
          <w:bCs w:val="0"/>
        </w:rPr>
        <w:t>Лицензирование</w:t>
      </w:r>
      <w:r w:rsidRPr="000C7A6E">
        <w:t xml:space="preserve"> создаёт основу для работы компании на регулируемом рынке и позволяет </w:t>
      </w:r>
      <w:r w:rsidR="00907B3E">
        <w:t>заходить</w:t>
      </w:r>
      <w:r w:rsidRPr="000C7A6E">
        <w:t xml:space="preserve"> в новые </w:t>
      </w:r>
      <w:r w:rsidR="00907B3E">
        <w:t>рыночные ниши</w:t>
      </w:r>
      <w:r w:rsidRPr="000C7A6E">
        <w:t>.</w:t>
      </w:r>
    </w:p>
    <w:p w14:paraId="2DC01443" w14:textId="77777777" w:rsidR="000C7A6E" w:rsidRPr="000C7A6E" w:rsidRDefault="000C7A6E" w:rsidP="000C7A6E">
      <w:pPr>
        <w:pStyle w:val="isselectedend"/>
      </w:pPr>
      <w:r w:rsidRPr="000C7A6E">
        <w:rPr>
          <w:rStyle w:val="ac"/>
          <w:b w:val="0"/>
          <w:bCs w:val="0"/>
        </w:rPr>
        <w:t>Сертификация</w:t>
      </w:r>
      <w:r w:rsidRPr="000C7A6E">
        <w:t xml:space="preserve"> связывает требования регуляторов с продуктовой и технологической повесткой и открывает доступ к государственным заказчикам, объектам критической информационной инфраструктуры и другим регулируемым сегментам.</w:t>
      </w:r>
    </w:p>
    <w:p w14:paraId="3CD60F74" w14:textId="25DD6A29" w:rsidR="000C7A6E" w:rsidRPr="000C7A6E" w:rsidRDefault="000C7A6E" w:rsidP="000C7A6E">
      <w:pPr>
        <w:pStyle w:val="isselectedend"/>
      </w:pPr>
      <w:r w:rsidRPr="000C7A6E">
        <w:rPr>
          <w:rStyle w:val="ac"/>
          <w:b w:val="0"/>
          <w:bCs w:val="0"/>
        </w:rPr>
        <w:t>Взаимодействие с министерствами и ведомствами</w:t>
      </w:r>
      <w:r w:rsidRPr="000C7A6E">
        <w:t xml:space="preserve"> означает не только выполнение установленных требований</w:t>
      </w:r>
      <w:r w:rsidR="00907B3E">
        <w:t>, например по внесению продукции в соответствующие реестры</w:t>
      </w:r>
      <w:r w:rsidRPr="000C7A6E">
        <w:t>, но и участие бизнеса в совершенствовании регулирования: мониторинг законодательства, обсуждение нормативных инициатив и предложение изменений.</w:t>
      </w:r>
    </w:p>
    <w:p w14:paraId="7B1BA90F" w14:textId="209D506B" w:rsidR="000C7A6E" w:rsidRPr="000C7A6E" w:rsidRDefault="000C7A6E" w:rsidP="000C7A6E">
      <w:pPr>
        <w:pStyle w:val="isselectedend"/>
      </w:pPr>
      <w:r w:rsidRPr="000C7A6E">
        <w:rPr>
          <w:rStyle w:val="ac"/>
          <w:b w:val="0"/>
          <w:bCs w:val="0"/>
        </w:rPr>
        <w:t>Защита интеллектуальной собственности</w:t>
      </w:r>
      <w:r w:rsidRPr="000C7A6E">
        <w:t xml:space="preserve"> превращает GR в участника технологического развития компании: патентование </w:t>
      </w:r>
      <w:r w:rsidR="00CD69C9">
        <w:t>промышленных образцов</w:t>
      </w:r>
      <w:r w:rsidRPr="000C7A6E">
        <w:t>, полезных моделей и изобретений становится частью системной работы по защите российских технологий и созданию возможностей для их дальнейшего масштабирования.</w:t>
      </w:r>
    </w:p>
    <w:p w14:paraId="6F318F12" w14:textId="77777777" w:rsidR="000C7A6E" w:rsidRPr="000C7A6E" w:rsidRDefault="000C7A6E" w:rsidP="000C7A6E">
      <w:pPr>
        <w:pStyle w:val="isselectedend"/>
      </w:pPr>
      <w:r w:rsidRPr="000C7A6E">
        <w:t xml:space="preserve">Наконец, </w:t>
      </w:r>
      <w:r w:rsidRPr="000C7A6E">
        <w:rPr>
          <w:rStyle w:val="ac"/>
          <w:b w:val="0"/>
          <w:bCs w:val="0"/>
        </w:rPr>
        <w:t>работа с отраслевыми ассоциациями</w:t>
      </w:r>
      <w:r w:rsidRPr="000C7A6E">
        <w:t xml:space="preserve"> выводит GR с корпоративного на индустриальный уровень. И именно здесь особенно ярко проявляется философия GR PRO.</w:t>
      </w:r>
    </w:p>
    <w:p w14:paraId="0CDBFA3B" w14:textId="1BB5ECA3" w:rsidR="000C7A6E" w:rsidRPr="000C7A6E" w:rsidRDefault="000C7A6E" w:rsidP="000C7A6E">
      <w:pPr>
        <w:pStyle w:val="isselectedend"/>
      </w:pPr>
      <w:r w:rsidRPr="000C7A6E">
        <w:rPr>
          <w:rStyle w:val="ac"/>
          <w:b w:val="0"/>
          <w:bCs w:val="0"/>
        </w:rPr>
        <w:t>Конкуренты перестают быть конкурентами там, где речь идёт об интересах всей ИТ-отрасли.</w:t>
      </w:r>
      <w:r w:rsidRPr="000C7A6E">
        <w:t xml:space="preserve"> На продуктовом рынке компании закономерно соперничают за технологии, клиентов и лидерство. Но во взаимодействии с государством и регуляторами они прежде всего становятся </w:t>
      </w:r>
      <w:r w:rsidRPr="000C7A6E">
        <w:rPr>
          <w:rStyle w:val="ac"/>
          <w:b w:val="0"/>
          <w:bCs w:val="0"/>
        </w:rPr>
        <w:t>коллегами, объединёнными общей ответственностью за развитие российского ИТ</w:t>
      </w:r>
      <w:r w:rsidR="00CD69C9">
        <w:rPr>
          <w:rStyle w:val="ac"/>
          <w:b w:val="0"/>
          <w:bCs w:val="0"/>
        </w:rPr>
        <w:t>-ландшафта</w:t>
      </w:r>
      <w:r w:rsidRPr="000C7A6E">
        <w:rPr>
          <w:rStyle w:val="ac"/>
          <w:b w:val="0"/>
          <w:bCs w:val="0"/>
        </w:rPr>
        <w:t xml:space="preserve"> и информационной безопасности</w:t>
      </w:r>
      <w:r w:rsidRPr="000C7A6E">
        <w:t>. Даже крупная технологическая компания в масштабах государства обладает ограниченным весом. Совсем иначе выглядит ситуация, когда десятки и сотни компаний объединяют экспертизу, вырабатывают консолидированную позицию и через профессиональные ассоциации говорят с государством единым голосом.</w:t>
      </w:r>
    </w:p>
    <w:p w14:paraId="53E5BA58" w14:textId="370D8668" w:rsidR="000C7A6E" w:rsidRPr="000C7A6E" w:rsidRDefault="000C7A6E" w:rsidP="000C7A6E">
      <w:pPr>
        <w:pStyle w:val="isselectedend"/>
      </w:pPr>
      <w:r w:rsidRPr="000C7A6E">
        <w:t xml:space="preserve">Поэтому в логике GR PRO отраслевые ассоциации — не формальность и не дополнительный канал коммуникации. Это механизм превращения множества отдельных компаний в </w:t>
      </w:r>
      <w:r w:rsidRPr="000C7A6E">
        <w:rPr>
          <w:rStyle w:val="ac"/>
          <w:b w:val="0"/>
          <w:bCs w:val="0"/>
        </w:rPr>
        <w:t>большую силу отрасли</w:t>
      </w:r>
      <w:r w:rsidRPr="000C7A6E">
        <w:t xml:space="preserve">. Такая работа требует особой профессиональной культуры. Компании могут иметь разные коммерческие интересы, спорить и отстаивать собственные позиции, однако </w:t>
      </w:r>
      <w:r>
        <w:t xml:space="preserve">наша задача </w:t>
      </w:r>
      <w:r w:rsidRPr="000C7A6E">
        <w:t>— найти то, что их объединяет, сформулировать общую позицию и добиться решения, которое будет полезно не одному участнику рынка, а индустрии в целом.</w:t>
      </w:r>
      <w:r>
        <w:t xml:space="preserve"> </w:t>
      </w:r>
      <w:r w:rsidRPr="000C7A6E">
        <w:rPr>
          <w:rStyle w:val="ac"/>
          <w:b w:val="0"/>
          <w:bCs w:val="0"/>
        </w:rPr>
        <w:t>Это про создание условий, в которых сильнее становится весь рынок.</w:t>
      </w:r>
    </w:p>
    <w:p w14:paraId="2F2AB150" w14:textId="77777777" w:rsidR="000C7A6E" w:rsidRPr="000C7A6E" w:rsidRDefault="000C7A6E" w:rsidP="000C7A6E">
      <w:pPr>
        <w:pStyle w:val="isselectedend"/>
      </w:pPr>
      <w:r w:rsidRPr="000C7A6E">
        <w:t>Пять направлений модели работают как единая система: GR понимает требования регулятора, их влияние на технологии и продукт, обеспечивает необходимые лицензии и сертификаты, защищает интеллектуальную собственность, участвует в формировании нормативной среды и одновременно объединяет отрасль вокруг системных вопросов.</w:t>
      </w:r>
    </w:p>
    <w:p w14:paraId="3EB26C06" w14:textId="77777777" w:rsidR="000C7A6E" w:rsidRPr="000C7A6E" w:rsidRDefault="000C7A6E" w:rsidP="000C7A6E">
      <w:pPr>
        <w:pStyle w:val="isselectedend"/>
      </w:pPr>
      <w:r w:rsidRPr="000C7A6E">
        <w:rPr>
          <w:rStyle w:val="ac"/>
          <w:b w:val="0"/>
          <w:bCs w:val="0"/>
        </w:rPr>
        <w:lastRenderedPageBreak/>
        <w:t>GR PRO — это профессиональный GR нового поколения: понимать государство, понимать технологии, защищать бизнес и уметь объединять рынок.</w:t>
      </w:r>
    </w:p>
    <w:p w14:paraId="76B46B4C" w14:textId="77777777" w:rsidR="000C7A6E" w:rsidRPr="000C7A6E" w:rsidRDefault="000C7A6E" w:rsidP="000C7A6E">
      <w:pPr>
        <w:pStyle w:val="isselectedend"/>
      </w:pPr>
      <w:r w:rsidRPr="000C7A6E">
        <w:t xml:space="preserve">И, пожалуй, именно здесь особенно точно раскрывается смысл номинации </w:t>
      </w:r>
      <w:r w:rsidRPr="000C7A6E">
        <w:rPr>
          <w:rStyle w:val="ac"/>
          <w:b w:val="0"/>
          <w:bCs w:val="0"/>
        </w:rPr>
        <w:t>«Ум, честь и совесть рынка ИТ»</w:t>
      </w:r>
      <w:r w:rsidRPr="000C7A6E">
        <w:t>.</w:t>
      </w:r>
    </w:p>
    <w:p w14:paraId="028536AD" w14:textId="77777777" w:rsidR="000C7A6E" w:rsidRPr="000C7A6E" w:rsidRDefault="000C7A6E" w:rsidP="000C7A6E">
      <w:pPr>
        <w:pStyle w:val="isselectedend"/>
      </w:pPr>
      <w:r w:rsidRPr="000C7A6E">
        <w:rPr>
          <w:rStyle w:val="ac"/>
          <w:b w:val="0"/>
          <w:bCs w:val="0"/>
        </w:rPr>
        <w:t>Ум</w:t>
      </w:r>
      <w:r w:rsidRPr="000C7A6E">
        <w:t xml:space="preserve"> — глубоко понимать технологии, регулирование и последствия принимаемых решений, оперировать фактами и предлагать работающие варианты вместо простой критики.</w:t>
      </w:r>
    </w:p>
    <w:p w14:paraId="4B8F4C42" w14:textId="77777777" w:rsidR="000C7A6E" w:rsidRPr="000C7A6E" w:rsidRDefault="000C7A6E" w:rsidP="000C7A6E">
      <w:pPr>
        <w:pStyle w:val="isselectedend"/>
      </w:pPr>
      <w:r w:rsidRPr="000C7A6E">
        <w:rPr>
          <w:rStyle w:val="ac"/>
          <w:b w:val="0"/>
          <w:bCs w:val="0"/>
        </w:rPr>
        <w:t>Честь</w:t>
      </w:r>
      <w:r w:rsidRPr="000C7A6E">
        <w:t xml:space="preserve"> — никогда не строить GR на дискредитации коллег-конкурентов и понимать, что краткосрочное преимущество одной компании не должно достигаться ценой долгосрочных интересов рынка.</w:t>
      </w:r>
    </w:p>
    <w:p w14:paraId="536D6FC5" w14:textId="77777777" w:rsidR="000C7A6E" w:rsidRPr="000C7A6E" w:rsidRDefault="000C7A6E" w:rsidP="000C7A6E">
      <w:pPr>
        <w:pStyle w:val="isselectedend"/>
      </w:pPr>
      <w:r w:rsidRPr="000C7A6E">
        <w:rPr>
          <w:rStyle w:val="ac"/>
          <w:b w:val="0"/>
          <w:bCs w:val="0"/>
        </w:rPr>
        <w:t>Совесть</w:t>
      </w:r>
      <w:r w:rsidRPr="000C7A6E">
        <w:t xml:space="preserve"> — помнить, что за корпоративными задачами стоит более крупная цель: развитие российской ИТ-индустрии, повышение её технологической зрелости и формирование правил, которые дают возможность развиваться всему рынку.</w:t>
      </w:r>
    </w:p>
    <w:p w14:paraId="2865C9B6" w14:textId="77777777" w:rsidR="000C7A6E" w:rsidRPr="000C7A6E" w:rsidRDefault="000C7A6E" w:rsidP="000C7A6E">
      <w:pPr>
        <w:pStyle w:val="isselectedend"/>
      </w:pPr>
      <w:r w:rsidRPr="000C7A6E">
        <w:t xml:space="preserve">Сергей Петренко достоин победы в этой номинации потому, что своим подходом показывает: </w:t>
      </w:r>
      <w:r w:rsidRPr="000C7A6E">
        <w:rPr>
          <w:rStyle w:val="ac"/>
          <w:b w:val="0"/>
          <w:bCs w:val="0"/>
        </w:rPr>
        <w:t>сильный GR — это не искусство добиться исключения для своей компании. Это способность сделать так, чтобы голос всей отрасли был услышан.</w:t>
      </w:r>
    </w:p>
    <w:p w14:paraId="63F8093B" w14:textId="649B175A" w:rsidR="000C7A6E" w:rsidRPr="000C7A6E" w:rsidRDefault="000C7A6E" w:rsidP="000C7A6E">
      <w:pPr>
        <w:pStyle w:val="ad"/>
      </w:pPr>
      <w:r w:rsidRPr="000C7A6E">
        <w:t>На рынке мы можем быть конкурентами.</w:t>
      </w:r>
      <w:r w:rsidRPr="000C7A6E">
        <w:br/>
      </w:r>
      <w:r w:rsidRPr="000C7A6E">
        <w:rPr>
          <w:rStyle w:val="ac"/>
          <w:b w:val="0"/>
          <w:bCs w:val="0"/>
        </w:rPr>
        <w:t>Но в GR мы — одна команда. И вместе мы гораздо большая сил</w:t>
      </w:r>
      <w:r>
        <w:rPr>
          <w:rStyle w:val="ac"/>
          <w:b w:val="0"/>
          <w:bCs w:val="0"/>
        </w:rPr>
        <w:t xml:space="preserve">а и будущее ИТ-индустрии в России. </w:t>
      </w:r>
    </w:p>
    <w:p w14:paraId="3E238B7D" w14:textId="77777777" w:rsidR="005510A7" w:rsidRPr="000C7A6E" w:rsidRDefault="005510A7"/>
    <w:sectPr w:rsidR="005510A7" w:rsidRPr="000C7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A6E"/>
    <w:rsid w:val="000C7A6E"/>
    <w:rsid w:val="00112C1E"/>
    <w:rsid w:val="001F1F4B"/>
    <w:rsid w:val="00204471"/>
    <w:rsid w:val="002F2B82"/>
    <w:rsid w:val="005510A7"/>
    <w:rsid w:val="00907B3E"/>
    <w:rsid w:val="0091253C"/>
    <w:rsid w:val="009B7D97"/>
    <w:rsid w:val="00C54FE0"/>
    <w:rsid w:val="00CD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D6C6D"/>
  <w15:chartTrackingRefBased/>
  <w15:docId w15:val="{715BC68A-5807-46F1-AE0B-39204092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7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A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A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A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7A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7A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7A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7A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7A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7A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7A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7A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7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7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7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7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7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7A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7A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7A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7A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7A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7A6E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a"/>
    <w:rsid w:val="000C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0C7A6E"/>
    <w:rPr>
      <w:b/>
      <w:bCs/>
    </w:rPr>
  </w:style>
  <w:style w:type="paragraph" w:styleId="ad">
    <w:name w:val="Normal (Web)"/>
    <w:basedOn w:val="a"/>
    <w:uiPriority w:val="99"/>
    <w:semiHidden/>
    <w:unhideWhenUsed/>
    <w:rsid w:val="000C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Khomaiko Anastasiia</dc:creator>
  <cp:keywords/>
  <dc:description/>
  <cp:lastModifiedBy>Khomaiko Anastasiia</cp:lastModifiedBy>
  <cp:revision>2</cp:revision>
  <dcterms:created xsi:type="dcterms:W3CDTF">2026-08-10T13:53:00Z</dcterms:created>
  <dcterms:modified xsi:type="dcterms:W3CDTF">2026-08-10T13:53:00Z</dcterms:modified>
</cp:coreProperties>
</file>